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537"/>
        <w:gridCol w:w="1858"/>
        <w:gridCol w:w="3543"/>
        <w:gridCol w:w="3544"/>
        <w:gridCol w:w="3686"/>
      </w:tblGrid>
      <w:tr w:rsidR="00E242D3" w:rsidTr="00A203E8">
        <w:trPr>
          <w:trHeight w:val="141"/>
        </w:trPr>
        <w:tc>
          <w:tcPr>
            <w:tcW w:w="2537" w:type="dxa"/>
          </w:tcPr>
          <w:p w:rsidR="00E242D3" w:rsidRDefault="00E242D3">
            <w:pPr>
              <w:pStyle w:val="Standard"/>
              <w:rPr>
                <w:b/>
              </w:rPr>
            </w:pPr>
            <w:r w:rsidRPr="00397F8F">
              <w:rPr>
                <w:color w:val="FF0000"/>
                <w:sz w:val="36"/>
                <w:szCs w:val="36"/>
              </w:rPr>
              <w:t>LANGAGE ORAL</w:t>
            </w:r>
          </w:p>
        </w:tc>
        <w:tc>
          <w:tcPr>
            <w:tcW w:w="1858" w:type="dxa"/>
            <w:shd w:val="clear" w:color="auto" w:fill="E5DFEC" w:themeFill="accent4" w:themeFillTint="33"/>
          </w:tcPr>
          <w:p w:rsidR="00E242D3" w:rsidRDefault="00E242D3">
            <w:pPr>
              <w:pStyle w:val="Standard"/>
            </w:pPr>
            <w:r>
              <w:t xml:space="preserve">Attendus </w:t>
            </w:r>
            <w:r w:rsidR="00DA3A72">
              <w:t xml:space="preserve">de </w:t>
            </w:r>
            <w:r>
              <w:t>fin de cycle 4</w:t>
            </w:r>
          </w:p>
        </w:tc>
        <w:tc>
          <w:tcPr>
            <w:tcW w:w="10773" w:type="dxa"/>
            <w:gridSpan w:val="3"/>
          </w:tcPr>
          <w:p w:rsidR="00E242D3" w:rsidRPr="00C66A29" w:rsidRDefault="00A203E8">
            <w:pPr>
              <w:pStyle w:val="Standard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           </w:t>
            </w:r>
            <w:r w:rsidR="00E242D3" w:rsidRPr="00397F8F">
              <w:rPr>
                <w:color w:val="FF0000"/>
                <w:sz w:val="36"/>
                <w:szCs w:val="36"/>
              </w:rPr>
              <w:t>Progressivité sur le cycle BAC PRO</w:t>
            </w:r>
          </w:p>
        </w:tc>
      </w:tr>
      <w:tr w:rsidR="00A203E8" w:rsidTr="00A203E8">
        <w:trPr>
          <w:trHeight w:val="141"/>
        </w:trPr>
        <w:tc>
          <w:tcPr>
            <w:tcW w:w="2537" w:type="dxa"/>
            <w:shd w:val="clear" w:color="auto" w:fill="CCC0D9" w:themeFill="accent4" w:themeFillTint="66"/>
          </w:tcPr>
          <w:p w:rsidR="00E242D3" w:rsidRDefault="00E242D3">
            <w:pPr>
              <w:pStyle w:val="Standard"/>
            </w:pPr>
            <w:r>
              <w:rPr>
                <w:b/>
              </w:rPr>
              <w:t>Exemples de situations</w:t>
            </w:r>
          </w:p>
        </w:tc>
        <w:tc>
          <w:tcPr>
            <w:tcW w:w="1858" w:type="dxa"/>
            <w:shd w:val="clear" w:color="auto" w:fill="CCC0D9" w:themeFill="accent4" w:themeFillTint="66"/>
          </w:tcPr>
          <w:p w:rsidR="00E242D3" w:rsidRDefault="00E242D3">
            <w:pPr>
              <w:pStyle w:val="Standard"/>
            </w:pPr>
            <w:r>
              <w:t>3Prépa pro</w:t>
            </w:r>
          </w:p>
        </w:tc>
        <w:tc>
          <w:tcPr>
            <w:tcW w:w="3543" w:type="dxa"/>
            <w:shd w:val="clear" w:color="auto" w:fill="CCC0D9" w:themeFill="accent4" w:themeFillTint="66"/>
          </w:tcPr>
          <w:p w:rsidR="00E242D3" w:rsidRDefault="00E242D3">
            <w:pPr>
              <w:pStyle w:val="Standard"/>
            </w:pPr>
            <w:r>
              <w:t>Seconde</w:t>
            </w:r>
          </w:p>
        </w:tc>
        <w:tc>
          <w:tcPr>
            <w:tcW w:w="3544" w:type="dxa"/>
            <w:shd w:val="clear" w:color="auto" w:fill="CCC0D9" w:themeFill="accent4" w:themeFillTint="66"/>
          </w:tcPr>
          <w:p w:rsidR="00E242D3" w:rsidRDefault="00E242D3">
            <w:pPr>
              <w:pStyle w:val="Standard"/>
            </w:pPr>
            <w:r>
              <w:t>Première</w:t>
            </w:r>
          </w:p>
        </w:tc>
        <w:tc>
          <w:tcPr>
            <w:tcW w:w="3686" w:type="dxa"/>
            <w:shd w:val="clear" w:color="auto" w:fill="CCC0D9" w:themeFill="accent4" w:themeFillTint="66"/>
          </w:tcPr>
          <w:p w:rsidR="00E242D3" w:rsidRDefault="00E242D3">
            <w:pPr>
              <w:pStyle w:val="Standard"/>
            </w:pPr>
            <w:r>
              <w:t>Terminale</w:t>
            </w:r>
          </w:p>
        </w:tc>
      </w:tr>
      <w:tr w:rsidR="00E242D3" w:rsidTr="00A203E8">
        <w:trPr>
          <w:trHeight w:val="1180"/>
        </w:trPr>
        <w:tc>
          <w:tcPr>
            <w:tcW w:w="2537" w:type="dxa"/>
          </w:tcPr>
          <w:p w:rsidR="00E242D3" w:rsidRPr="00397F8F" w:rsidRDefault="00E242D3">
            <w:pPr>
              <w:pStyle w:val="Standard"/>
              <w:rPr>
                <w:b/>
                <w:color w:val="FF0000"/>
              </w:rPr>
            </w:pPr>
            <w:r w:rsidRPr="0089557A">
              <w:rPr>
                <w:b/>
                <w:color w:val="7030A0"/>
              </w:rPr>
              <w:t>Lire à haute voix</w:t>
            </w:r>
            <w:r>
              <w:rPr>
                <w:b/>
                <w:color w:val="7030A0"/>
              </w:rPr>
              <w:t xml:space="preserve"> </w:t>
            </w:r>
          </w:p>
          <w:p w:rsidR="004F4F42" w:rsidRDefault="00E242D3">
            <w:pPr>
              <w:pStyle w:val="Standard"/>
              <w:rPr>
                <w:b/>
                <w:color w:val="7030A0"/>
              </w:rPr>
            </w:pPr>
            <w:r w:rsidRPr="0089557A">
              <w:rPr>
                <w:b/>
                <w:color w:val="7030A0"/>
              </w:rPr>
              <w:t>Dire</w:t>
            </w:r>
            <w:r>
              <w:rPr>
                <w:b/>
                <w:color w:val="7030A0"/>
              </w:rPr>
              <w:t> :</w:t>
            </w:r>
          </w:p>
          <w:p w:rsidR="00E242D3" w:rsidRDefault="00E242D3">
            <w:pPr>
              <w:pStyle w:val="Standard"/>
              <w:rPr>
                <w:color w:val="FF0000"/>
              </w:rPr>
            </w:pPr>
            <w:r w:rsidRPr="00397F8F">
              <w:rPr>
                <w:color w:val="FF0000"/>
              </w:rPr>
              <w:t>Mise en voix et théâtralisation</w:t>
            </w:r>
          </w:p>
          <w:p w:rsidR="00DA3A72" w:rsidRPr="0089557A" w:rsidRDefault="00DA3A72">
            <w:pPr>
              <w:pStyle w:val="Standard"/>
              <w:rPr>
                <w:color w:val="7030A0"/>
              </w:rPr>
            </w:pPr>
            <w:r>
              <w:rPr>
                <w:b/>
                <w:color w:val="FF0000"/>
              </w:rPr>
              <w:t>M</w:t>
            </w:r>
            <w:r w:rsidRPr="00397F8F">
              <w:rPr>
                <w:b/>
                <w:color w:val="FF0000"/>
              </w:rPr>
              <w:t>émorisation  de textes</w:t>
            </w:r>
          </w:p>
        </w:tc>
        <w:tc>
          <w:tcPr>
            <w:tcW w:w="1858" w:type="dxa"/>
            <w:shd w:val="clear" w:color="auto" w:fill="E5DFEC" w:themeFill="accent4" w:themeFillTint="33"/>
          </w:tcPr>
          <w:p w:rsidR="0041010D" w:rsidRPr="004F4F42" w:rsidRDefault="0041010D">
            <w:pPr>
              <w:pStyle w:val="Standard"/>
              <w:rPr>
                <w:b/>
                <w:sz w:val="20"/>
                <w:szCs w:val="20"/>
              </w:rPr>
            </w:pPr>
            <w:r w:rsidRPr="004F4F42">
              <w:rPr>
                <w:b/>
                <w:sz w:val="20"/>
                <w:szCs w:val="20"/>
              </w:rPr>
              <w:t xml:space="preserve">Lire un texte à haute voix de manière claire et intelligible </w:t>
            </w:r>
          </w:p>
          <w:p w:rsidR="00E242D3" w:rsidRPr="00A77511" w:rsidRDefault="0041010D">
            <w:pPr>
              <w:pStyle w:val="Standard"/>
              <w:rPr>
                <w:b/>
                <w:i/>
              </w:rPr>
            </w:pPr>
            <w:r w:rsidRPr="004F4F42">
              <w:rPr>
                <w:b/>
                <w:sz w:val="20"/>
                <w:szCs w:val="20"/>
              </w:rPr>
              <w:t>Dire de mémoire</w:t>
            </w:r>
            <w:r>
              <w:rPr>
                <w:sz w:val="20"/>
                <w:szCs w:val="20"/>
              </w:rPr>
              <w:t xml:space="preserve"> un texte littéraire ; </w:t>
            </w:r>
            <w:r w:rsidRPr="004F4F42">
              <w:rPr>
                <w:b/>
                <w:sz w:val="20"/>
                <w:szCs w:val="20"/>
              </w:rPr>
              <w:t>S'engager dans un jeu théâtral</w:t>
            </w:r>
          </w:p>
        </w:tc>
        <w:tc>
          <w:tcPr>
            <w:tcW w:w="3543" w:type="dxa"/>
          </w:tcPr>
          <w:p w:rsidR="00E242D3" w:rsidRDefault="00E242D3">
            <w:pPr>
              <w:pStyle w:val="Standard"/>
              <w:rPr>
                <w:i/>
              </w:rPr>
            </w:pPr>
            <w:r w:rsidRPr="00A77511">
              <w:rPr>
                <w:b/>
                <w:i/>
              </w:rPr>
              <w:t>Lire à haute voix un texte bref</w:t>
            </w:r>
          </w:p>
          <w:p w:rsidR="00E242D3" w:rsidRPr="00D25829" w:rsidRDefault="00E242D3">
            <w:pPr>
              <w:pStyle w:val="Standard"/>
            </w:pPr>
            <w:r w:rsidRPr="00D25829">
              <w:t>Réciter un poème</w:t>
            </w:r>
          </w:p>
          <w:p w:rsidR="00E242D3" w:rsidRDefault="00E242D3">
            <w:pPr>
              <w:pStyle w:val="Standard"/>
            </w:pPr>
            <w:r>
              <w:t xml:space="preserve">Dire </w:t>
            </w:r>
            <w:r w:rsidR="00DA72EA">
              <w:t xml:space="preserve">une phrase, un vers, </w:t>
            </w:r>
            <w:proofErr w:type="spellStart"/>
            <w:r w:rsidR="00DA72EA">
              <w:t>etc</w:t>
            </w:r>
            <w:proofErr w:type="spellEnd"/>
            <w:r w:rsidR="00DA72EA">
              <w:t xml:space="preserve"> (</w:t>
            </w:r>
            <w:r>
              <w:t>un</w:t>
            </w:r>
            <w:r w:rsidR="00DA72EA">
              <w:t>e partie de</w:t>
            </w:r>
            <w:r>
              <w:t xml:space="preserve"> texte</w:t>
            </w:r>
            <w:r w:rsidR="00DA72EA">
              <w:t>)</w:t>
            </w:r>
            <w:r>
              <w:t xml:space="preserve"> pour accéder à l’interprétation</w:t>
            </w:r>
          </w:p>
          <w:p w:rsidR="00E242D3" w:rsidRPr="00A77511" w:rsidRDefault="00E242D3">
            <w:pPr>
              <w:pStyle w:val="Standard"/>
              <w:rPr>
                <w:i/>
              </w:rPr>
            </w:pPr>
          </w:p>
        </w:tc>
        <w:tc>
          <w:tcPr>
            <w:tcW w:w="3544" w:type="dxa"/>
          </w:tcPr>
          <w:p w:rsidR="00E242D3" w:rsidRDefault="00E242D3">
            <w:pPr>
              <w:pStyle w:val="Standard"/>
              <w:rPr>
                <w:b/>
              </w:rPr>
            </w:pPr>
            <w:r w:rsidRPr="009F24BD">
              <w:rPr>
                <w:b/>
              </w:rPr>
              <w:t xml:space="preserve">Lire </w:t>
            </w:r>
            <w:r>
              <w:t xml:space="preserve">ou réciter </w:t>
            </w:r>
            <w:r w:rsidRPr="009F24BD">
              <w:rPr>
                <w:b/>
              </w:rPr>
              <w:t>un texte littéraire de manière expressive</w:t>
            </w:r>
          </w:p>
          <w:p w:rsidR="00E242D3" w:rsidRDefault="00DA72EA">
            <w:pPr>
              <w:pStyle w:val="Standard"/>
            </w:pPr>
            <w:r>
              <w:t>Dire un paragraphe, une strophe (un passage plus long)</w:t>
            </w:r>
            <w:r w:rsidR="00E242D3">
              <w:t xml:space="preserve"> pour accéder à l’interprétation</w:t>
            </w:r>
          </w:p>
        </w:tc>
        <w:tc>
          <w:tcPr>
            <w:tcW w:w="3686" w:type="dxa"/>
          </w:tcPr>
          <w:p w:rsidR="00E242D3" w:rsidRDefault="00E242D3" w:rsidP="00D25829">
            <w:pPr>
              <w:pStyle w:val="Standard"/>
            </w:pPr>
            <w:r>
              <w:t xml:space="preserve">Mettre en voix un texte littéraire </w:t>
            </w:r>
            <w:r>
              <w:rPr>
                <w:b/>
              </w:rPr>
              <w:t>plus long : la mise en voix rend compte de l’interprétation</w:t>
            </w:r>
          </w:p>
        </w:tc>
      </w:tr>
      <w:tr w:rsidR="00E242D3" w:rsidTr="00A203E8">
        <w:trPr>
          <w:trHeight w:val="1002"/>
        </w:trPr>
        <w:tc>
          <w:tcPr>
            <w:tcW w:w="2537" w:type="dxa"/>
          </w:tcPr>
          <w:p w:rsidR="00E242D3" w:rsidRPr="0089557A" w:rsidRDefault="00E242D3">
            <w:pPr>
              <w:pStyle w:val="Standard"/>
              <w:rPr>
                <w:b/>
              </w:rPr>
            </w:pPr>
            <w:r w:rsidRPr="0089557A">
              <w:rPr>
                <w:b/>
                <w:color w:val="7030A0"/>
              </w:rPr>
              <w:t>Reformuler</w:t>
            </w:r>
          </w:p>
        </w:tc>
        <w:tc>
          <w:tcPr>
            <w:tcW w:w="1858" w:type="dxa"/>
            <w:shd w:val="clear" w:color="auto" w:fill="E5DFEC" w:themeFill="accent4" w:themeFillTint="33"/>
          </w:tcPr>
          <w:p w:rsidR="008B0C61" w:rsidRPr="004F4F42" w:rsidRDefault="008B0C61" w:rsidP="0041010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4F4F42">
              <w:rPr>
                <w:rFonts w:ascii="Calibri" w:hAnsi="Calibri" w:cs="Calibri"/>
                <w:b/>
                <w:sz w:val="20"/>
                <w:szCs w:val="20"/>
              </w:rPr>
              <w:t xml:space="preserve">Écouter  de manière attentive et active. </w:t>
            </w:r>
          </w:p>
          <w:p w:rsidR="008B0C61" w:rsidRDefault="008B0C61" w:rsidP="00410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F4F42">
              <w:rPr>
                <w:rFonts w:ascii="Calibri" w:hAnsi="Calibri" w:cs="Calibri"/>
                <w:b/>
                <w:sz w:val="20"/>
                <w:szCs w:val="20"/>
              </w:rPr>
              <w:t>Formuler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des réactions après lecture d’un texte.</w:t>
            </w:r>
          </w:p>
          <w:p w:rsidR="0041010D" w:rsidRDefault="008B0C61" w:rsidP="00410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Citer, résumer</w:t>
            </w:r>
            <w:r w:rsidR="0041010D">
              <w:rPr>
                <w:rFonts w:ascii="Calibri" w:hAnsi="Calibri" w:cs="Calibri"/>
                <w:sz w:val="20"/>
                <w:szCs w:val="20"/>
              </w:rPr>
              <w:t xml:space="preserve"> et</w:t>
            </w:r>
          </w:p>
          <w:p w:rsidR="00C66A29" w:rsidRDefault="008B0C61" w:rsidP="00C66A29">
            <w:pPr>
              <w:pStyle w:val="Standard"/>
              <w:rPr>
                <w:sz w:val="20"/>
                <w:szCs w:val="20"/>
              </w:rPr>
            </w:pPr>
            <w:r w:rsidRPr="004F4F42">
              <w:rPr>
                <w:b/>
                <w:sz w:val="20"/>
                <w:szCs w:val="20"/>
              </w:rPr>
              <w:t xml:space="preserve">Reformuler </w:t>
            </w:r>
            <w:r w:rsidR="0041010D" w:rsidRPr="004F4F42">
              <w:rPr>
                <w:b/>
                <w:sz w:val="20"/>
                <w:szCs w:val="20"/>
              </w:rPr>
              <w:t xml:space="preserve"> </w:t>
            </w:r>
            <w:r w:rsidR="0041010D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s</w:t>
            </w:r>
            <w:r w:rsidR="0041010D">
              <w:rPr>
                <w:sz w:val="20"/>
                <w:szCs w:val="20"/>
              </w:rPr>
              <w:t xml:space="preserve"> propos tenus par autrui.</w:t>
            </w:r>
            <w:r w:rsidR="00C66A29">
              <w:rPr>
                <w:sz w:val="20"/>
                <w:szCs w:val="20"/>
              </w:rPr>
              <w:t xml:space="preserve"> </w:t>
            </w:r>
          </w:p>
          <w:p w:rsidR="00E242D3" w:rsidRPr="00330508" w:rsidRDefault="00C66A29" w:rsidP="0041010D">
            <w:pPr>
              <w:pStyle w:val="Standard"/>
              <w:rPr>
                <w:b/>
                <w:sz w:val="20"/>
                <w:szCs w:val="20"/>
              </w:rPr>
            </w:pPr>
            <w:r w:rsidRPr="00C66A29">
              <w:rPr>
                <w:b/>
                <w:sz w:val="20"/>
                <w:szCs w:val="20"/>
              </w:rPr>
              <w:t>Raconter une histoire</w:t>
            </w:r>
          </w:p>
        </w:tc>
        <w:tc>
          <w:tcPr>
            <w:tcW w:w="3543" w:type="dxa"/>
          </w:tcPr>
          <w:p w:rsidR="00E242D3" w:rsidRDefault="00E242D3">
            <w:pPr>
              <w:pStyle w:val="Standard"/>
            </w:pPr>
            <w:r w:rsidRPr="009F24BD">
              <w:rPr>
                <w:b/>
              </w:rPr>
              <w:t>Ecouter</w:t>
            </w:r>
            <w:r>
              <w:rPr>
                <w:b/>
              </w:rPr>
              <w:t xml:space="preserve"> ou lire </w:t>
            </w:r>
            <w:r w:rsidRPr="009F24BD">
              <w:rPr>
                <w:b/>
              </w:rPr>
              <w:t>et reformuler une consigne</w:t>
            </w:r>
            <w:r>
              <w:t>, une question, une des idées d'un texte ou d’un autre élève.</w:t>
            </w:r>
          </w:p>
          <w:p w:rsidR="00E242D3" w:rsidRDefault="00E242D3">
            <w:pPr>
              <w:pStyle w:val="Standard"/>
            </w:pPr>
            <w:r w:rsidRPr="00527392">
              <w:rPr>
                <w:b/>
              </w:rPr>
              <w:t>Paraphraser</w:t>
            </w:r>
            <w:r>
              <w:t xml:space="preserve"> le texte</w:t>
            </w:r>
          </w:p>
        </w:tc>
        <w:tc>
          <w:tcPr>
            <w:tcW w:w="3544" w:type="dxa"/>
          </w:tcPr>
          <w:p w:rsidR="00E242D3" w:rsidRDefault="00E242D3" w:rsidP="0089557A">
            <w:pPr>
              <w:pStyle w:val="Standard"/>
            </w:pPr>
            <w:r>
              <w:t>Ecouter ou lire et</w:t>
            </w:r>
            <w:r w:rsidRPr="00527392">
              <w:rPr>
                <w:b/>
              </w:rPr>
              <w:t xml:space="preserve"> résumer</w:t>
            </w:r>
            <w:r w:rsidRPr="00527392">
              <w:t xml:space="preserve"> un texte, un film, </w:t>
            </w:r>
            <w:proofErr w:type="spellStart"/>
            <w:r w:rsidRPr="00527392">
              <w:t>etc</w:t>
            </w:r>
            <w:proofErr w:type="spellEnd"/>
          </w:p>
        </w:tc>
        <w:tc>
          <w:tcPr>
            <w:tcW w:w="3686" w:type="dxa"/>
          </w:tcPr>
          <w:p w:rsidR="00E242D3" w:rsidRDefault="00E242D3" w:rsidP="00D25829">
            <w:pPr>
              <w:pStyle w:val="Standard"/>
            </w:pPr>
            <w:r>
              <w:t xml:space="preserve">Ecouter ou lire et résumer </w:t>
            </w:r>
            <w:r>
              <w:rPr>
                <w:b/>
              </w:rPr>
              <w:t xml:space="preserve">le propos de </w:t>
            </w:r>
            <w:r w:rsidRPr="009F24BD">
              <w:rPr>
                <w:b/>
              </w:rPr>
              <w:t>texte</w:t>
            </w:r>
            <w:r>
              <w:rPr>
                <w:b/>
              </w:rPr>
              <w:t xml:space="preserve">s </w:t>
            </w:r>
            <w:r w:rsidRPr="009F24BD">
              <w:rPr>
                <w:b/>
              </w:rPr>
              <w:t>plus complexe</w:t>
            </w:r>
            <w:r>
              <w:rPr>
                <w:b/>
              </w:rPr>
              <w:t>s</w:t>
            </w:r>
            <w:r>
              <w:t>.</w:t>
            </w:r>
          </w:p>
          <w:p w:rsidR="00E242D3" w:rsidRDefault="00E242D3" w:rsidP="00D25829">
            <w:pPr>
              <w:pStyle w:val="Standard"/>
            </w:pPr>
          </w:p>
        </w:tc>
      </w:tr>
      <w:tr w:rsidR="00E242D3" w:rsidTr="00A203E8">
        <w:trPr>
          <w:trHeight w:val="70"/>
        </w:trPr>
        <w:tc>
          <w:tcPr>
            <w:tcW w:w="2537" w:type="dxa"/>
          </w:tcPr>
          <w:p w:rsidR="00E242D3" w:rsidRPr="0089557A" w:rsidRDefault="00E242D3">
            <w:pPr>
              <w:pStyle w:val="Standard"/>
              <w:rPr>
                <w:b/>
                <w:color w:val="7030A0"/>
              </w:rPr>
            </w:pPr>
            <w:r w:rsidRPr="0089557A">
              <w:rPr>
                <w:b/>
                <w:color w:val="7030A0"/>
              </w:rPr>
              <w:t>Exposer</w:t>
            </w:r>
          </w:p>
          <w:p w:rsidR="00E242D3" w:rsidRDefault="00E242D3" w:rsidP="00247462">
            <w:pPr>
              <w:pStyle w:val="Standard"/>
            </w:pPr>
            <w:r w:rsidRPr="0089557A">
              <w:rPr>
                <w:b/>
              </w:rPr>
              <w:t>Rendre compte</w:t>
            </w:r>
            <w:r>
              <w:t xml:space="preserve"> d'une lecture  de texte ou d'un corpus (parcours dans une œuvre- lecture plurielle d’une OI- groupement de textes)</w:t>
            </w:r>
          </w:p>
          <w:p w:rsidR="008B0C61" w:rsidRDefault="00E242D3" w:rsidP="00247462">
            <w:pPr>
              <w:pStyle w:val="Standard"/>
              <w:rPr>
                <w:b/>
              </w:rPr>
            </w:pPr>
            <w:r w:rsidRPr="00DA3A72">
              <w:rPr>
                <w:b/>
              </w:rPr>
              <w:t>NB</w:t>
            </w:r>
            <w:r w:rsidR="00DA3A72" w:rsidRPr="00DA3A72">
              <w:rPr>
                <w:b/>
              </w:rPr>
              <w:t xml:space="preserve"> : </w:t>
            </w:r>
            <w:r w:rsidRPr="00DA3A72">
              <w:rPr>
                <w:b/>
              </w:rPr>
              <w:t>utiliser la grille de critères pour l’évaluation de l’apprentissage</w:t>
            </w:r>
          </w:p>
          <w:p w:rsidR="00E242D3" w:rsidRPr="002321AA" w:rsidRDefault="00E242D3" w:rsidP="00247462">
            <w:pPr>
              <w:pStyle w:val="Standard"/>
              <w:rPr>
                <w:b/>
              </w:rPr>
            </w:pPr>
            <w:r>
              <w:rPr>
                <w:b/>
              </w:rPr>
              <w:t>(Oral de contrôle*</w:t>
            </w:r>
            <w:r w:rsidR="008B0C61">
              <w:rPr>
                <w:b/>
              </w:rPr>
              <w:t>)</w:t>
            </w:r>
          </w:p>
        </w:tc>
        <w:tc>
          <w:tcPr>
            <w:tcW w:w="1858" w:type="dxa"/>
            <w:shd w:val="clear" w:color="auto" w:fill="E5DFEC" w:themeFill="accent4" w:themeFillTint="33"/>
          </w:tcPr>
          <w:p w:rsidR="008B0C61" w:rsidRDefault="008B0C61" w:rsidP="008B0C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F4F42">
              <w:rPr>
                <w:rFonts w:ascii="Calibri" w:hAnsi="Calibri" w:cs="Calibri"/>
                <w:b/>
                <w:sz w:val="20"/>
                <w:szCs w:val="20"/>
              </w:rPr>
              <w:t xml:space="preserve">Produire une intervention orale continue </w:t>
            </w:r>
            <w:r w:rsidRPr="004F4F4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de cinq à dix minutes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(présentation d’une </w:t>
            </w:r>
            <w:r w:rsidR="00562041">
              <w:rPr>
                <w:rFonts w:ascii="Calibri" w:hAnsi="Calibri" w:cs="Calibri"/>
                <w:sz w:val="20"/>
                <w:szCs w:val="20"/>
              </w:rPr>
              <w:t>œuvre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littéraire ou artistique, exposé</w:t>
            </w:r>
          </w:p>
          <w:p w:rsidR="00E242D3" w:rsidRDefault="008B0C61" w:rsidP="008B0C6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résultats d’une recherche</w:t>
            </w:r>
            <w:r w:rsidR="00C66A29">
              <w:rPr>
                <w:sz w:val="20"/>
                <w:szCs w:val="20"/>
              </w:rPr>
              <w:t>)</w:t>
            </w:r>
          </w:p>
          <w:p w:rsidR="00C66A29" w:rsidRDefault="00C66A29" w:rsidP="008B0C61">
            <w:pPr>
              <w:pStyle w:val="Standard"/>
              <w:rPr>
                <w:sz w:val="20"/>
                <w:szCs w:val="20"/>
              </w:rPr>
            </w:pPr>
          </w:p>
          <w:p w:rsidR="008B0C61" w:rsidRPr="004F4F42" w:rsidRDefault="008B0C61" w:rsidP="008B0C61">
            <w:pPr>
              <w:pStyle w:val="Standard"/>
              <w:rPr>
                <w:b/>
              </w:rPr>
            </w:pPr>
            <w:r w:rsidRPr="004F4F42">
              <w:rPr>
                <w:b/>
                <w:sz w:val="20"/>
                <w:szCs w:val="20"/>
              </w:rPr>
              <w:t>Expliciter une démarche personnelle</w:t>
            </w:r>
          </w:p>
        </w:tc>
        <w:tc>
          <w:tcPr>
            <w:tcW w:w="3543" w:type="dxa"/>
          </w:tcPr>
          <w:p w:rsidR="00E242D3" w:rsidRPr="00397F8F" w:rsidRDefault="00E242D3">
            <w:pPr>
              <w:pStyle w:val="Standard"/>
              <w:rPr>
                <w:b/>
                <w:color w:val="FF0000"/>
              </w:rPr>
            </w:pPr>
            <w:r w:rsidRPr="009F24BD">
              <w:rPr>
                <w:b/>
              </w:rPr>
              <w:t>P</w:t>
            </w:r>
            <w:r>
              <w:rPr>
                <w:b/>
              </w:rPr>
              <w:t xml:space="preserve">résenter un compte rendu de lecture structuré </w:t>
            </w:r>
            <w:r w:rsidR="00330508">
              <w:rPr>
                <w:b/>
                <w:color w:val="FF0000"/>
              </w:rPr>
              <w:t xml:space="preserve">(5 minutes </w:t>
            </w:r>
            <w:r w:rsidRPr="00397F8F">
              <w:rPr>
                <w:b/>
                <w:color w:val="FF0000"/>
              </w:rPr>
              <w:t>minimum)</w:t>
            </w:r>
          </w:p>
          <w:p w:rsidR="00E242D3" w:rsidRDefault="00E242D3">
            <w:pPr>
              <w:pStyle w:val="Standard"/>
              <w:rPr>
                <w:b/>
              </w:rPr>
            </w:pPr>
          </w:p>
          <w:p w:rsidR="004F4F42" w:rsidRDefault="004F4F42">
            <w:pPr>
              <w:pStyle w:val="Standard"/>
              <w:rPr>
                <w:b/>
              </w:rPr>
            </w:pPr>
          </w:p>
          <w:p w:rsidR="004F4F42" w:rsidRDefault="004F4F42">
            <w:pPr>
              <w:pStyle w:val="Standard"/>
              <w:rPr>
                <w:b/>
              </w:rPr>
            </w:pPr>
          </w:p>
          <w:p w:rsidR="004F4F42" w:rsidRDefault="004F4F42">
            <w:pPr>
              <w:pStyle w:val="Standard"/>
              <w:rPr>
                <w:b/>
              </w:rPr>
            </w:pPr>
          </w:p>
          <w:p w:rsidR="00E242D3" w:rsidRDefault="00E242D3">
            <w:pPr>
              <w:pStyle w:val="Standard"/>
            </w:pPr>
            <w:r>
              <w:rPr>
                <w:b/>
              </w:rPr>
              <w:t xml:space="preserve">Savoir expliciter fournir des précisions – reformuler </w:t>
            </w:r>
          </w:p>
          <w:p w:rsidR="00E242D3" w:rsidRPr="002B634D" w:rsidRDefault="00E242D3" w:rsidP="00A203E8">
            <w:pPr>
              <w:pStyle w:val="Standard"/>
            </w:pPr>
            <w:r>
              <w:t xml:space="preserve">ou répondre aux axes de lecture </w:t>
            </w:r>
            <w:r w:rsidRPr="009F24BD">
              <w:rPr>
                <w:b/>
              </w:rPr>
              <w:t>à partir</w:t>
            </w:r>
            <w:r>
              <w:t xml:space="preserve"> d’</w:t>
            </w:r>
            <w:r w:rsidRPr="009F24BD">
              <w:rPr>
                <w:b/>
              </w:rPr>
              <w:t xml:space="preserve">une prise de notes </w:t>
            </w:r>
            <w:r>
              <w:t>en s'appuyant sur des extraits de textes, des relevés d'indices...</w:t>
            </w:r>
          </w:p>
        </w:tc>
        <w:tc>
          <w:tcPr>
            <w:tcW w:w="3544" w:type="dxa"/>
          </w:tcPr>
          <w:p w:rsidR="00E242D3" w:rsidRDefault="00E242D3">
            <w:pPr>
              <w:pStyle w:val="Standard"/>
              <w:rPr>
                <w:b/>
              </w:rPr>
            </w:pPr>
            <w:r w:rsidRPr="007047CD">
              <w:t xml:space="preserve">Présenter un exposé </w:t>
            </w:r>
            <w:r>
              <w:rPr>
                <w:b/>
              </w:rPr>
              <w:t>organisé (connecteurs)</w:t>
            </w:r>
            <w:r w:rsidR="00DA3A72">
              <w:rPr>
                <w:b/>
              </w:rPr>
              <w:t xml:space="preserve"> </w:t>
            </w:r>
            <w:r>
              <w:rPr>
                <w:b/>
              </w:rPr>
              <w:t xml:space="preserve">plus long (10 minutes)   sans lire </w:t>
            </w:r>
            <w:r w:rsidRPr="009F24BD">
              <w:rPr>
                <w:b/>
              </w:rPr>
              <w:t xml:space="preserve"> ses notes</w:t>
            </w:r>
            <w:r w:rsidR="00C406B1">
              <w:rPr>
                <w:b/>
              </w:rPr>
              <w:t xml:space="preserve"> </w:t>
            </w:r>
            <w:r>
              <w:rPr>
                <w:b/>
              </w:rPr>
              <w:t>avec support diaporama.</w:t>
            </w:r>
          </w:p>
          <w:p w:rsidR="00E242D3" w:rsidRDefault="00E242D3">
            <w:pPr>
              <w:pStyle w:val="Standard"/>
              <w:rPr>
                <w:b/>
              </w:rPr>
            </w:pPr>
          </w:p>
          <w:p w:rsidR="00E242D3" w:rsidRPr="00527392" w:rsidRDefault="00E242D3">
            <w:pPr>
              <w:pStyle w:val="Standard"/>
            </w:pPr>
            <w:r>
              <w:rPr>
                <w:b/>
              </w:rPr>
              <w:t xml:space="preserve">Savoir justifier </w:t>
            </w:r>
            <w:r w:rsidRPr="00527392">
              <w:t>si besoin</w:t>
            </w:r>
            <w:r w:rsidR="00DA3A72">
              <w:t xml:space="preserve"> </w:t>
            </w:r>
            <w:r w:rsidRPr="00527392">
              <w:t>(Précisions demandées par le professeur ou les élèves)</w:t>
            </w:r>
          </w:p>
          <w:p w:rsidR="00E242D3" w:rsidRDefault="00E242D3">
            <w:pPr>
              <w:pStyle w:val="Standard"/>
            </w:pPr>
          </w:p>
          <w:p w:rsidR="00E242D3" w:rsidRDefault="00E242D3">
            <w:pPr>
              <w:pStyle w:val="Standard"/>
            </w:pPr>
            <w:r>
              <w:t>Répondre aux axes de lecture</w:t>
            </w:r>
          </w:p>
          <w:p w:rsidR="00E242D3" w:rsidRDefault="00E242D3">
            <w:pPr>
              <w:pStyle w:val="Standard"/>
            </w:pPr>
          </w:p>
          <w:p w:rsidR="00E242D3" w:rsidRDefault="00E242D3">
            <w:pPr>
              <w:pStyle w:val="Standard"/>
            </w:pPr>
            <w:r w:rsidRPr="00527392">
              <w:rPr>
                <w:b/>
              </w:rPr>
              <w:t>Confronte</w:t>
            </w:r>
            <w:r>
              <w:t xml:space="preserve">r leur lecture en tenant compte des observations de l'auditoire </w:t>
            </w:r>
          </w:p>
        </w:tc>
        <w:tc>
          <w:tcPr>
            <w:tcW w:w="3686" w:type="dxa"/>
          </w:tcPr>
          <w:p w:rsidR="00E242D3" w:rsidRDefault="00E242D3">
            <w:pPr>
              <w:pStyle w:val="Standard"/>
              <w:rPr>
                <w:b/>
              </w:rPr>
            </w:pPr>
            <w:r w:rsidRPr="007047CD">
              <w:t>Présenter un exposé organisé et</w:t>
            </w:r>
            <w:r>
              <w:rPr>
                <w:b/>
              </w:rPr>
              <w:t xml:space="preserve"> problématisé de 15</w:t>
            </w:r>
            <w:r w:rsidR="00DA3A72">
              <w:rPr>
                <w:b/>
              </w:rPr>
              <w:t xml:space="preserve"> minutes</w:t>
            </w:r>
            <w:r>
              <w:rPr>
                <w:b/>
              </w:rPr>
              <w:t>.</w:t>
            </w:r>
          </w:p>
          <w:p w:rsidR="00E242D3" w:rsidRDefault="00E242D3">
            <w:pPr>
              <w:pStyle w:val="Standard"/>
              <w:rPr>
                <w:b/>
              </w:rPr>
            </w:pPr>
          </w:p>
          <w:p w:rsidR="00E242D3" w:rsidRDefault="00E242D3">
            <w:pPr>
              <w:pStyle w:val="Standard"/>
            </w:pPr>
            <w:r>
              <w:rPr>
                <w:b/>
              </w:rPr>
              <w:t>Savoir  justifier et répondre aux questions de l’auditoire</w:t>
            </w:r>
            <w:r w:rsidR="00DA3A72">
              <w:rPr>
                <w:b/>
              </w:rPr>
              <w:t xml:space="preserve"> </w:t>
            </w:r>
            <w:r>
              <w:rPr>
                <w:b/>
              </w:rPr>
              <w:t xml:space="preserve">(épreuve orale du bac) </w:t>
            </w:r>
            <w:r w:rsidRPr="009F24BD">
              <w:rPr>
                <w:b/>
              </w:rPr>
              <w:t>en se détachant de ses notes</w:t>
            </w:r>
            <w:r>
              <w:t>.</w:t>
            </w:r>
          </w:p>
          <w:p w:rsidR="00E242D3" w:rsidRDefault="00E242D3">
            <w:pPr>
              <w:pStyle w:val="Standard"/>
            </w:pPr>
          </w:p>
          <w:p w:rsidR="00E242D3" w:rsidRDefault="00DA3A72">
            <w:pPr>
              <w:pStyle w:val="Standard"/>
            </w:pPr>
            <w:r>
              <w:t>Répondre à des</w:t>
            </w:r>
            <w:r w:rsidR="00E242D3">
              <w:t xml:space="preserve"> axes de lecture de plus en </w:t>
            </w:r>
            <w:r w:rsidR="00E242D3" w:rsidRPr="007047CD">
              <w:rPr>
                <w:b/>
              </w:rPr>
              <w:t>plus complexes</w:t>
            </w:r>
          </w:p>
          <w:p w:rsidR="00E242D3" w:rsidRDefault="00E242D3">
            <w:pPr>
              <w:pStyle w:val="Standard"/>
            </w:pPr>
            <w:r>
              <w:t xml:space="preserve">Confronter  les  lectures  en tenant compte des observations de l'auditoire </w:t>
            </w:r>
          </w:p>
        </w:tc>
      </w:tr>
      <w:tr w:rsidR="00E242D3" w:rsidTr="00F00396">
        <w:trPr>
          <w:trHeight w:val="5732"/>
        </w:trPr>
        <w:tc>
          <w:tcPr>
            <w:tcW w:w="2537" w:type="dxa"/>
          </w:tcPr>
          <w:p w:rsidR="004F4F42" w:rsidRDefault="00E242D3">
            <w:pPr>
              <w:pStyle w:val="Standard"/>
              <w:rPr>
                <w:b/>
              </w:rPr>
            </w:pPr>
            <w:r w:rsidRPr="0089557A">
              <w:rPr>
                <w:b/>
                <w:color w:val="7030A0"/>
              </w:rPr>
              <w:lastRenderedPageBreak/>
              <w:t>Du  dialogue  argumentatif au  débat argumentatif</w:t>
            </w: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4F4F42" w:rsidRPr="004F4F42" w:rsidRDefault="004F4F42" w:rsidP="004F4F42">
            <w:pPr>
              <w:rPr>
                <w:lang w:eastAsia="en-US"/>
              </w:rPr>
            </w:pPr>
          </w:p>
          <w:p w:rsidR="00E242D3" w:rsidRPr="004F4F42" w:rsidRDefault="00E242D3" w:rsidP="004F4F42">
            <w:pPr>
              <w:rPr>
                <w:lang w:eastAsia="en-US"/>
              </w:rPr>
            </w:pPr>
          </w:p>
        </w:tc>
        <w:tc>
          <w:tcPr>
            <w:tcW w:w="1858" w:type="dxa"/>
            <w:shd w:val="clear" w:color="auto" w:fill="E5DFEC" w:themeFill="accent4" w:themeFillTint="33"/>
          </w:tcPr>
          <w:p w:rsidR="00E242D3" w:rsidRDefault="008B0C6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Interagir dans un débat de manière constructive et en respectant la parole de l’autre.</w:t>
            </w:r>
          </w:p>
          <w:p w:rsidR="008B0C61" w:rsidRDefault="008B0C61">
            <w:pPr>
              <w:pStyle w:val="Standard"/>
              <w:rPr>
                <w:sz w:val="20"/>
                <w:szCs w:val="20"/>
              </w:rPr>
            </w:pPr>
          </w:p>
          <w:p w:rsidR="004F4F42" w:rsidRDefault="004F4F42">
            <w:pPr>
              <w:pStyle w:val="Standard"/>
              <w:rPr>
                <w:sz w:val="20"/>
                <w:szCs w:val="20"/>
              </w:rPr>
            </w:pPr>
          </w:p>
          <w:p w:rsidR="008B0C61" w:rsidRDefault="008B0C61" w:rsidP="008B0C6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8B0C61" w:rsidRPr="00C66A29" w:rsidRDefault="008B0C61" w:rsidP="008B0C61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C66A29">
              <w:rPr>
                <w:rFonts w:cs="Calibri,Bold"/>
                <w:b/>
                <w:bCs/>
                <w:sz w:val="20"/>
                <w:szCs w:val="20"/>
              </w:rPr>
              <w:t>Exprimer une opinion argumentée et prendre en</w:t>
            </w:r>
          </w:p>
          <w:p w:rsidR="008B0C61" w:rsidRPr="00C66A29" w:rsidRDefault="008B0C61" w:rsidP="008B0C61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C66A29">
              <w:rPr>
                <w:rFonts w:asciiTheme="minorHAnsi" w:hAnsiTheme="minorHAnsi" w:cs="Calibri,Bold"/>
                <w:b/>
                <w:bCs/>
                <w:sz w:val="20"/>
                <w:szCs w:val="20"/>
              </w:rPr>
              <w:t>compte son interlocuteur</w:t>
            </w:r>
            <w:r w:rsidRPr="00C66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8B0C61" w:rsidRDefault="004F4F42" w:rsidP="008B0C6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(connaissance des codes de la conversation en public)</w:t>
            </w:r>
          </w:p>
          <w:p w:rsidR="008B0C61" w:rsidRDefault="008B0C61" w:rsidP="008B0C61">
            <w:pPr>
              <w:pStyle w:val="Standard"/>
              <w:rPr>
                <w:sz w:val="20"/>
                <w:szCs w:val="20"/>
              </w:rPr>
            </w:pPr>
          </w:p>
          <w:p w:rsidR="008B0C61" w:rsidRDefault="008B0C61" w:rsidP="008B0C61">
            <w:pPr>
              <w:pStyle w:val="Standard"/>
              <w:rPr>
                <w:sz w:val="20"/>
                <w:szCs w:val="20"/>
              </w:rPr>
            </w:pPr>
          </w:p>
          <w:p w:rsidR="00330508" w:rsidRDefault="008B0C61" w:rsidP="004F4F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Animer et arbitrer un débat</w:t>
            </w:r>
          </w:p>
          <w:p w:rsidR="008B0C61" w:rsidRPr="00330508" w:rsidRDefault="008B0C61" w:rsidP="00330508">
            <w:pPr>
              <w:rPr>
                <w:lang w:eastAsia="en-US"/>
              </w:rPr>
            </w:pPr>
          </w:p>
        </w:tc>
        <w:tc>
          <w:tcPr>
            <w:tcW w:w="3543" w:type="dxa"/>
          </w:tcPr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 xml:space="preserve">Préparer  les arguments avec </w:t>
            </w:r>
            <w:r w:rsidRPr="00F00396">
              <w:rPr>
                <w:b/>
                <w:color w:val="7030A0"/>
                <w:sz w:val="20"/>
                <w:szCs w:val="20"/>
              </w:rPr>
              <w:t>l'aide du professeur</w:t>
            </w:r>
            <w:r w:rsidR="009521FB" w:rsidRPr="00F00396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F00396">
              <w:rPr>
                <w:b/>
                <w:sz w:val="20"/>
                <w:szCs w:val="20"/>
              </w:rPr>
              <w:t>qui distribue les rôles</w:t>
            </w:r>
            <w:r w:rsidRPr="00F00396">
              <w:rPr>
                <w:sz w:val="20"/>
                <w:szCs w:val="20"/>
              </w:rPr>
              <w:t>.</w:t>
            </w: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>Intervenir dans un dialogue</w:t>
            </w:r>
            <w:r w:rsidR="009521FB" w:rsidRPr="00F00396">
              <w:rPr>
                <w:b/>
                <w:sz w:val="20"/>
                <w:szCs w:val="20"/>
              </w:rPr>
              <w:t xml:space="preserve"> </w:t>
            </w:r>
            <w:r w:rsidRPr="00F00396">
              <w:rPr>
                <w:b/>
                <w:sz w:val="20"/>
                <w:szCs w:val="20"/>
              </w:rPr>
              <w:t xml:space="preserve">argumenté préparé. Attendre son </w:t>
            </w:r>
            <w:r w:rsidRPr="00F00396">
              <w:rPr>
                <w:sz w:val="20"/>
                <w:szCs w:val="20"/>
              </w:rPr>
              <w:t>tour de parole</w:t>
            </w:r>
          </w:p>
          <w:p w:rsidR="00E242D3" w:rsidRPr="00F00396" w:rsidRDefault="00E242D3" w:rsidP="00A43D24">
            <w:pPr>
              <w:pStyle w:val="Standard"/>
              <w:tabs>
                <w:tab w:val="clear" w:pos="708"/>
                <w:tab w:val="left" w:pos="1245"/>
              </w:tabs>
              <w:rPr>
                <w:sz w:val="20"/>
                <w:szCs w:val="20"/>
              </w:rPr>
            </w:pPr>
          </w:p>
          <w:p w:rsidR="00E242D3" w:rsidRPr="00F00396" w:rsidRDefault="00E242D3" w:rsidP="00A43D24">
            <w:pPr>
              <w:pStyle w:val="Standard"/>
              <w:tabs>
                <w:tab w:val="clear" w:pos="708"/>
                <w:tab w:val="left" w:pos="1245"/>
              </w:tabs>
              <w:rPr>
                <w:sz w:val="20"/>
                <w:szCs w:val="20"/>
              </w:rPr>
            </w:pPr>
          </w:p>
          <w:p w:rsidR="00E242D3" w:rsidRPr="00F00396" w:rsidRDefault="00E242D3" w:rsidP="00A43D24">
            <w:pPr>
              <w:pStyle w:val="Standard"/>
              <w:tabs>
                <w:tab w:val="clear" w:pos="708"/>
                <w:tab w:val="left" w:pos="1245"/>
              </w:tabs>
              <w:rPr>
                <w:sz w:val="20"/>
                <w:szCs w:val="20"/>
              </w:rPr>
            </w:pPr>
          </w:p>
          <w:p w:rsidR="00E242D3" w:rsidRPr="00F00396" w:rsidRDefault="00E242D3" w:rsidP="00A43D24">
            <w:pPr>
              <w:pStyle w:val="Standard"/>
              <w:tabs>
                <w:tab w:val="clear" w:pos="708"/>
                <w:tab w:val="left" w:pos="1245"/>
              </w:tabs>
              <w:rPr>
                <w:sz w:val="20"/>
                <w:szCs w:val="20"/>
              </w:rPr>
            </w:pPr>
          </w:p>
          <w:p w:rsidR="00E242D3" w:rsidRPr="00F00396" w:rsidRDefault="00E242D3" w:rsidP="00606904">
            <w:pPr>
              <w:rPr>
                <w:rFonts w:ascii="Calibri" w:eastAsia="Lucida Sans Unicode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F00396">
              <w:rPr>
                <w:b/>
                <w:sz w:val="20"/>
                <w:szCs w:val="20"/>
              </w:rPr>
              <w:t>Etre attentif aux réactions des autres interlocuteurs</w:t>
            </w:r>
            <w:r w:rsidRPr="00F00396">
              <w:rPr>
                <w:rFonts w:ascii="Calibri" w:eastAsia="Lucida Sans Unicode" w:hAnsi="Calibri" w:cs="Calibri"/>
                <w:b/>
                <w:color w:val="00000A"/>
                <w:sz w:val="20"/>
                <w:szCs w:val="20"/>
                <w:lang w:eastAsia="en-US"/>
              </w:rPr>
              <w:t>, intervenir à bon escient, sans couper la parole.</w:t>
            </w:r>
          </w:p>
          <w:p w:rsidR="00E242D3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</w:p>
          <w:p w:rsidR="00E242D3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>Adapter son niveau de langue à la situation de communication.</w:t>
            </w:r>
          </w:p>
          <w:p w:rsidR="00E242D3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</w:p>
          <w:p w:rsidR="004F4F42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>Utiliser le lexique ap</w:t>
            </w:r>
            <w:r w:rsidR="00DA3A72" w:rsidRPr="00F00396">
              <w:rPr>
                <w:b/>
                <w:sz w:val="20"/>
                <w:szCs w:val="20"/>
              </w:rPr>
              <w:t>proprié : usuel et thématique (</w:t>
            </w:r>
            <w:r w:rsidRPr="00F00396">
              <w:rPr>
                <w:b/>
                <w:sz w:val="20"/>
                <w:szCs w:val="20"/>
              </w:rPr>
              <w:t>OE)</w:t>
            </w:r>
          </w:p>
          <w:p w:rsidR="004F4F42" w:rsidRPr="00F00396" w:rsidRDefault="004F4F42" w:rsidP="004F4F42">
            <w:pPr>
              <w:rPr>
                <w:sz w:val="20"/>
                <w:szCs w:val="20"/>
                <w:lang w:eastAsia="en-US"/>
              </w:rPr>
            </w:pPr>
          </w:p>
          <w:p w:rsidR="00E242D3" w:rsidRPr="00F00396" w:rsidRDefault="00E242D3" w:rsidP="004F4F4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sz w:val="20"/>
                <w:szCs w:val="20"/>
              </w:rPr>
              <w:t>Préparer les arguments</w:t>
            </w:r>
            <w:r w:rsidRPr="00F00396">
              <w:rPr>
                <w:b/>
                <w:sz w:val="20"/>
                <w:szCs w:val="20"/>
              </w:rPr>
              <w:t xml:space="preserve"> avec plus d'autonomie</w:t>
            </w: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sz w:val="20"/>
                <w:szCs w:val="20"/>
              </w:rPr>
              <w:t>Les élèves choisissent le contenu à défendre et le rôle dans l'organisation de la parole en s'appuyant sur des références culturelles, littéraires.</w:t>
            </w: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 xml:space="preserve">S'insérer </w:t>
            </w:r>
            <w:r w:rsidRPr="00F00396">
              <w:rPr>
                <w:sz w:val="20"/>
                <w:szCs w:val="20"/>
              </w:rPr>
              <w:t>dans</w:t>
            </w:r>
            <w:r w:rsidR="009521FB" w:rsidRPr="00F00396">
              <w:rPr>
                <w:b/>
                <w:sz w:val="20"/>
                <w:szCs w:val="20"/>
              </w:rPr>
              <w:t xml:space="preserve"> l</w:t>
            </w:r>
            <w:r w:rsidRPr="00F00396">
              <w:rPr>
                <w:b/>
                <w:sz w:val="20"/>
                <w:szCs w:val="20"/>
              </w:rPr>
              <w:t>e dialogue argumentatif</w:t>
            </w: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>Vers un débat</w:t>
            </w:r>
            <w:r w:rsidR="009521FB" w:rsidRPr="00F00396">
              <w:rPr>
                <w:b/>
                <w:sz w:val="20"/>
                <w:szCs w:val="20"/>
              </w:rPr>
              <w:t xml:space="preserve"> </w:t>
            </w:r>
            <w:r w:rsidRPr="00F00396">
              <w:rPr>
                <w:b/>
                <w:sz w:val="20"/>
                <w:szCs w:val="20"/>
              </w:rPr>
              <w:t>plus autonome et plus élaboré</w:t>
            </w:r>
            <w:r w:rsidRPr="00F00396">
              <w:rPr>
                <w:sz w:val="20"/>
                <w:szCs w:val="20"/>
              </w:rPr>
              <w:t xml:space="preserve">, plus convaincant, </w:t>
            </w:r>
            <w:r w:rsidRPr="00F00396">
              <w:rPr>
                <w:b/>
                <w:sz w:val="20"/>
                <w:szCs w:val="20"/>
              </w:rPr>
              <w:t>plus objectif</w:t>
            </w:r>
            <w:r w:rsidRPr="00F00396">
              <w:rPr>
                <w:sz w:val="20"/>
                <w:szCs w:val="20"/>
              </w:rPr>
              <w:t xml:space="preserve"> en reformulant des idées.</w:t>
            </w: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sz w:val="20"/>
                <w:szCs w:val="20"/>
              </w:rPr>
              <w:t>Contredire le jugement d’autrui  ou/ et de</w:t>
            </w:r>
            <w:r w:rsidR="009521FB" w:rsidRPr="00F00396">
              <w:rPr>
                <w:sz w:val="20"/>
                <w:szCs w:val="20"/>
              </w:rPr>
              <w:t xml:space="preserve"> </w:t>
            </w:r>
            <w:r w:rsidRPr="00F00396">
              <w:rPr>
                <w:b/>
                <w:sz w:val="20"/>
                <w:szCs w:val="20"/>
              </w:rPr>
              <w:t>nuancer son propos</w:t>
            </w:r>
            <w:r w:rsidRPr="00F00396">
              <w:rPr>
                <w:sz w:val="20"/>
                <w:szCs w:val="20"/>
              </w:rPr>
              <w:t xml:space="preserve"> ou celui d’autrui.</w:t>
            </w:r>
          </w:p>
          <w:p w:rsidR="00E242D3" w:rsidRPr="00F00396" w:rsidRDefault="00E242D3" w:rsidP="003327FA">
            <w:pPr>
              <w:pStyle w:val="Standard"/>
              <w:rPr>
                <w:sz w:val="20"/>
                <w:szCs w:val="20"/>
              </w:rPr>
            </w:pPr>
          </w:p>
          <w:p w:rsidR="00E242D3" w:rsidRPr="00F00396" w:rsidRDefault="00E242D3" w:rsidP="00B214C4">
            <w:pPr>
              <w:pStyle w:val="Standard"/>
              <w:rPr>
                <w:b/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>Savoir retenir l'attention de l’auditoire (regard, voix)</w:t>
            </w:r>
          </w:p>
          <w:p w:rsidR="00E242D3" w:rsidRPr="00F00396" w:rsidRDefault="00E242D3" w:rsidP="00B214C4">
            <w:pPr>
              <w:pStyle w:val="Standard"/>
              <w:rPr>
                <w:b/>
                <w:sz w:val="20"/>
                <w:szCs w:val="20"/>
              </w:rPr>
            </w:pPr>
          </w:p>
          <w:p w:rsidR="00E242D3" w:rsidRPr="00F00396" w:rsidRDefault="00E242D3" w:rsidP="00B214C4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sz w:val="20"/>
                <w:szCs w:val="20"/>
              </w:rPr>
              <w:t>Adapter son niveau de langue à la situation de communication.</w:t>
            </w: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sz w:val="20"/>
                <w:szCs w:val="20"/>
              </w:rPr>
              <w:t>Utiliser le lexique a</w:t>
            </w:r>
            <w:r w:rsidR="00DA3A72" w:rsidRPr="00F00396">
              <w:rPr>
                <w:sz w:val="20"/>
                <w:szCs w:val="20"/>
              </w:rPr>
              <w:t>pproprié : usuel et thématique(</w:t>
            </w:r>
            <w:r w:rsidRPr="00F00396">
              <w:rPr>
                <w:sz w:val="20"/>
                <w:szCs w:val="20"/>
              </w:rPr>
              <w:t>OE)</w:t>
            </w:r>
          </w:p>
        </w:tc>
        <w:tc>
          <w:tcPr>
            <w:tcW w:w="3686" w:type="dxa"/>
          </w:tcPr>
          <w:p w:rsidR="00E242D3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>Préparer et exprimer des arguments en  totale autonomie</w:t>
            </w:r>
          </w:p>
          <w:p w:rsidR="00E242D3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</w:p>
          <w:p w:rsidR="00E242D3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</w:p>
          <w:p w:rsidR="00E242D3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>Participation à un débat</w:t>
            </w:r>
            <w:r w:rsidR="00DA3A72" w:rsidRPr="00F00396">
              <w:rPr>
                <w:b/>
                <w:sz w:val="20"/>
                <w:szCs w:val="20"/>
                <w:u w:val="single"/>
              </w:rPr>
              <w:t xml:space="preserve"> </w:t>
            </w:r>
            <w:r w:rsidRPr="00F00396">
              <w:rPr>
                <w:b/>
                <w:sz w:val="20"/>
                <w:szCs w:val="20"/>
              </w:rPr>
              <w:t>d'idées mettant en jeu des valeurs  avec  mise en scène de la parole</w:t>
            </w:r>
            <w:r w:rsidRPr="00F00396">
              <w:rPr>
                <w:sz w:val="20"/>
                <w:szCs w:val="20"/>
              </w:rPr>
              <w:t>.</w:t>
            </w:r>
          </w:p>
          <w:p w:rsidR="00E242D3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  <w:r w:rsidRPr="00F00396">
              <w:rPr>
                <w:b/>
                <w:sz w:val="20"/>
                <w:szCs w:val="20"/>
              </w:rPr>
              <w:t>Discours structuré et convaincant</w:t>
            </w: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sz w:val="20"/>
                <w:szCs w:val="20"/>
              </w:rPr>
              <w:t xml:space="preserve">Recours aux </w:t>
            </w:r>
            <w:r w:rsidRPr="00F00396">
              <w:rPr>
                <w:b/>
                <w:sz w:val="20"/>
                <w:szCs w:val="20"/>
              </w:rPr>
              <w:t>procédés de l'éloquence</w:t>
            </w:r>
            <w:r w:rsidRPr="00F00396">
              <w:rPr>
                <w:sz w:val="20"/>
                <w:szCs w:val="20"/>
              </w:rPr>
              <w:t xml:space="preserve"> pour convaincre et persuader</w:t>
            </w:r>
          </w:p>
          <w:p w:rsidR="00E242D3" w:rsidRPr="00F00396" w:rsidRDefault="00E242D3" w:rsidP="00A43D24">
            <w:pPr>
              <w:rPr>
                <w:rFonts w:ascii="Calibri" w:eastAsia="Lucida Sans Unicode" w:hAnsi="Calibri" w:cs="Calibri"/>
                <w:b/>
                <w:color w:val="00000A"/>
                <w:sz w:val="20"/>
                <w:szCs w:val="20"/>
                <w:lang w:eastAsia="en-US"/>
              </w:rPr>
            </w:pPr>
          </w:p>
          <w:p w:rsidR="00E242D3" w:rsidRPr="00F00396" w:rsidRDefault="00E242D3" w:rsidP="00A43D24">
            <w:pPr>
              <w:rPr>
                <w:rFonts w:ascii="Calibri" w:eastAsia="Lucida Sans Unicode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F00396">
              <w:rPr>
                <w:rFonts w:ascii="Calibri" w:eastAsia="Lucida Sans Unicode" w:hAnsi="Calibri" w:cs="Calibri"/>
                <w:b/>
                <w:color w:val="00000A"/>
                <w:sz w:val="20"/>
                <w:szCs w:val="20"/>
                <w:lang w:eastAsia="en-US"/>
              </w:rPr>
              <w:t>Le plus : Etre capable d'intervenir  de manière spontanée et pertinente (improvisation) en nuançant ses propos et/ou en étayant ses propos par des exemples</w:t>
            </w:r>
            <w:r w:rsidR="00DA3A72" w:rsidRPr="00F00396">
              <w:rPr>
                <w:rFonts w:ascii="Calibri" w:eastAsia="Lucida Sans Unicode" w:hAnsi="Calibri" w:cs="Calibri"/>
                <w:b/>
                <w:color w:val="00000A"/>
                <w:sz w:val="20"/>
                <w:szCs w:val="20"/>
                <w:lang w:eastAsia="en-US"/>
              </w:rPr>
              <w:t xml:space="preserve"> </w:t>
            </w:r>
            <w:r w:rsidR="009521FB" w:rsidRPr="00F00396">
              <w:rPr>
                <w:rFonts w:ascii="Calibri" w:eastAsia="Lucida Sans Unicode" w:hAnsi="Calibri" w:cs="Calibri"/>
                <w:b/>
                <w:color w:val="00000A"/>
                <w:sz w:val="20"/>
                <w:szCs w:val="20"/>
                <w:lang w:eastAsia="en-US"/>
              </w:rPr>
              <w:t>(livre, auteur…)</w:t>
            </w:r>
            <w:r w:rsidRPr="00F00396">
              <w:rPr>
                <w:rFonts w:ascii="Calibri" w:eastAsia="Lucida Sans Unicode" w:hAnsi="Calibri" w:cs="Calibri"/>
                <w:b/>
                <w:color w:val="00000A"/>
                <w:sz w:val="20"/>
                <w:szCs w:val="20"/>
                <w:lang w:eastAsia="en-US"/>
              </w:rPr>
              <w:t>, des citations.</w:t>
            </w:r>
          </w:p>
          <w:p w:rsidR="00E242D3" w:rsidRPr="00F00396" w:rsidRDefault="00E242D3">
            <w:pPr>
              <w:pStyle w:val="Standard"/>
              <w:rPr>
                <w:b/>
                <w:sz w:val="20"/>
                <w:szCs w:val="20"/>
              </w:rPr>
            </w:pPr>
          </w:p>
          <w:p w:rsidR="00E242D3" w:rsidRPr="00F00396" w:rsidRDefault="00E242D3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sz w:val="20"/>
                <w:szCs w:val="20"/>
              </w:rPr>
              <w:t>Utiliser le lexique a</w:t>
            </w:r>
            <w:r w:rsidR="00DA3A72" w:rsidRPr="00F00396">
              <w:rPr>
                <w:sz w:val="20"/>
                <w:szCs w:val="20"/>
              </w:rPr>
              <w:t>pproprié : usuel et thématique(</w:t>
            </w:r>
            <w:r w:rsidRPr="00F00396">
              <w:rPr>
                <w:sz w:val="20"/>
                <w:szCs w:val="20"/>
              </w:rPr>
              <w:t>OE)</w:t>
            </w:r>
          </w:p>
          <w:p w:rsidR="004F4F42" w:rsidRPr="00F00396" w:rsidRDefault="004F4F42" w:rsidP="004F4F42">
            <w:pPr>
              <w:pStyle w:val="Standard"/>
              <w:rPr>
                <w:sz w:val="20"/>
                <w:szCs w:val="20"/>
              </w:rPr>
            </w:pPr>
          </w:p>
          <w:p w:rsidR="004F4F42" w:rsidRPr="00F00396" w:rsidRDefault="004F4F42" w:rsidP="00F00396">
            <w:pPr>
              <w:pStyle w:val="Standard"/>
              <w:rPr>
                <w:sz w:val="20"/>
                <w:szCs w:val="20"/>
              </w:rPr>
            </w:pPr>
            <w:r w:rsidRPr="00F00396">
              <w:rPr>
                <w:sz w:val="20"/>
                <w:szCs w:val="20"/>
              </w:rPr>
              <w:t>Animer et arbitrer un débat</w:t>
            </w:r>
          </w:p>
        </w:tc>
      </w:tr>
      <w:tr w:rsidR="00E242D3" w:rsidTr="00A203E8">
        <w:trPr>
          <w:trHeight w:val="204"/>
        </w:trPr>
        <w:tc>
          <w:tcPr>
            <w:tcW w:w="2537" w:type="dxa"/>
          </w:tcPr>
          <w:p w:rsidR="00E242D3" w:rsidRPr="003972AA" w:rsidRDefault="00E242D3">
            <w:pPr>
              <w:pStyle w:val="Standard"/>
              <w:rPr>
                <w:b/>
                <w:color w:val="7030A0"/>
              </w:rPr>
            </w:pPr>
            <w:r w:rsidRPr="003972AA">
              <w:rPr>
                <w:b/>
                <w:color w:val="7030A0"/>
              </w:rPr>
              <w:t>Mener une</w:t>
            </w:r>
          </w:p>
          <w:p w:rsidR="00E242D3" w:rsidRPr="003972AA" w:rsidRDefault="00E242D3">
            <w:pPr>
              <w:pStyle w:val="Standard"/>
              <w:rPr>
                <w:b/>
                <w:color w:val="7030A0"/>
              </w:rPr>
            </w:pPr>
            <w:r w:rsidRPr="003972AA">
              <w:rPr>
                <w:b/>
                <w:color w:val="7030A0"/>
              </w:rPr>
              <w:t>Interview</w:t>
            </w:r>
          </w:p>
          <w:p w:rsidR="00E242D3" w:rsidRDefault="00E242D3">
            <w:pPr>
              <w:pStyle w:val="Standard"/>
            </w:pPr>
          </w:p>
          <w:p w:rsidR="00E242D3" w:rsidRPr="00247462" w:rsidRDefault="00E242D3">
            <w:pPr>
              <w:pStyle w:val="Standard"/>
              <w:rPr>
                <w:b/>
              </w:rPr>
            </w:pPr>
            <w:r w:rsidRPr="00DA3A72">
              <w:rPr>
                <w:b/>
              </w:rPr>
              <w:t>Ancrer  les questions dans les problématiques littéraires des objets d’étude</w:t>
            </w:r>
          </w:p>
        </w:tc>
        <w:tc>
          <w:tcPr>
            <w:tcW w:w="1858" w:type="dxa"/>
            <w:shd w:val="clear" w:color="auto" w:fill="E5DFEC" w:themeFill="accent4" w:themeFillTint="33"/>
          </w:tcPr>
          <w:p w:rsidR="00E242D3" w:rsidRPr="00397F8F" w:rsidRDefault="00E242D3" w:rsidP="00F857E1">
            <w:pPr>
              <w:pStyle w:val="Standard"/>
              <w:rPr>
                <w:color w:val="7030A0"/>
              </w:rPr>
            </w:pPr>
          </w:p>
        </w:tc>
        <w:tc>
          <w:tcPr>
            <w:tcW w:w="3543" w:type="dxa"/>
          </w:tcPr>
          <w:p w:rsidR="00E242D3" w:rsidRPr="00397F8F" w:rsidRDefault="00E242D3" w:rsidP="00F857E1">
            <w:pPr>
              <w:pStyle w:val="Standard"/>
              <w:rPr>
                <w:color w:val="7030A0"/>
              </w:rPr>
            </w:pPr>
            <w:r w:rsidRPr="00397F8F">
              <w:rPr>
                <w:color w:val="7030A0"/>
              </w:rPr>
              <w:t xml:space="preserve">Le cadre de  l’interview </w:t>
            </w:r>
            <w:r w:rsidRPr="00397F8F">
              <w:rPr>
                <w:b/>
                <w:color w:val="7030A0"/>
              </w:rPr>
              <w:t>est fixé par le professeur qui dirige les échanges</w:t>
            </w:r>
          </w:p>
          <w:p w:rsidR="00E242D3" w:rsidRPr="009F24BD" w:rsidRDefault="00E242D3" w:rsidP="00F857E1">
            <w:pPr>
              <w:pStyle w:val="Standard"/>
              <w:rPr>
                <w:color w:val="FF0000"/>
              </w:rPr>
            </w:pPr>
          </w:p>
          <w:p w:rsidR="00E242D3" w:rsidRPr="00C66A29" w:rsidRDefault="00E242D3">
            <w:pPr>
              <w:pStyle w:val="Standard"/>
              <w:rPr>
                <w:b/>
                <w:sz w:val="20"/>
                <w:szCs w:val="20"/>
              </w:rPr>
            </w:pPr>
            <w:r w:rsidRPr="00C66A29">
              <w:rPr>
                <w:b/>
                <w:sz w:val="20"/>
                <w:szCs w:val="20"/>
              </w:rPr>
              <w:t>Préparation des questions, distribuer les questions à certains élèves.</w:t>
            </w:r>
          </w:p>
          <w:p w:rsidR="00E242D3" w:rsidRPr="00C66A29" w:rsidRDefault="00E242D3">
            <w:pPr>
              <w:pStyle w:val="Standard"/>
              <w:rPr>
                <w:b/>
                <w:sz w:val="20"/>
                <w:szCs w:val="20"/>
              </w:rPr>
            </w:pPr>
            <w:r w:rsidRPr="00C66A29">
              <w:rPr>
                <w:b/>
                <w:sz w:val="20"/>
                <w:szCs w:val="20"/>
              </w:rPr>
              <w:t xml:space="preserve"> (Questions plus fermées et générales- mais aussi en référence au questionnement des OE)</w:t>
            </w:r>
          </w:p>
          <w:p w:rsidR="00E242D3" w:rsidRPr="00C66A29" w:rsidRDefault="00E242D3">
            <w:pPr>
              <w:pStyle w:val="Standard"/>
              <w:rPr>
                <w:sz w:val="20"/>
                <w:szCs w:val="20"/>
              </w:rPr>
            </w:pPr>
            <w:r w:rsidRPr="00C66A29">
              <w:rPr>
                <w:sz w:val="20"/>
                <w:szCs w:val="20"/>
              </w:rPr>
              <w:t xml:space="preserve"> Etre capable de su</w:t>
            </w:r>
            <w:r w:rsidR="00343B7F">
              <w:rPr>
                <w:sz w:val="20"/>
                <w:szCs w:val="20"/>
              </w:rPr>
              <w:t>ivre  l'échange pour repérer si</w:t>
            </w:r>
            <w:r w:rsidRPr="00C66A29">
              <w:rPr>
                <w:sz w:val="20"/>
                <w:szCs w:val="20"/>
              </w:rPr>
              <w:t xml:space="preserve"> la question à poser   n'a </w:t>
            </w:r>
            <w:bookmarkStart w:id="0" w:name="_GoBack"/>
            <w:bookmarkEnd w:id="0"/>
            <w:r w:rsidRPr="00C66A29">
              <w:rPr>
                <w:sz w:val="20"/>
                <w:szCs w:val="20"/>
              </w:rPr>
              <w:t>pas été</w:t>
            </w:r>
            <w:r w:rsidR="00343B7F">
              <w:rPr>
                <w:sz w:val="20"/>
                <w:szCs w:val="20"/>
              </w:rPr>
              <w:t xml:space="preserve"> déjà </w:t>
            </w:r>
            <w:r w:rsidRPr="00C66A29">
              <w:rPr>
                <w:sz w:val="20"/>
                <w:szCs w:val="20"/>
              </w:rPr>
              <w:t>traitée par l’auteur.</w:t>
            </w:r>
          </w:p>
          <w:p w:rsidR="00E242D3" w:rsidRPr="00343B7F" w:rsidRDefault="00343B7F" w:rsidP="00343B7F">
            <w:pPr>
              <w:pStyle w:val="Standard"/>
              <w:rPr>
                <w:b/>
              </w:rPr>
            </w:pPr>
            <w:r w:rsidRPr="00343B7F">
              <w:rPr>
                <w:b/>
              </w:rPr>
              <w:t xml:space="preserve">La durée de l’interview doit être adaptée aux compétences </w:t>
            </w:r>
            <w:r>
              <w:rPr>
                <w:b/>
              </w:rPr>
              <w:t xml:space="preserve"> d’écoute </w:t>
            </w:r>
            <w:proofErr w:type="gramStart"/>
            <w:r>
              <w:rPr>
                <w:b/>
              </w:rPr>
              <w:t>( 30</w:t>
            </w:r>
            <w:proofErr w:type="gramEnd"/>
            <w:r>
              <w:rPr>
                <w:b/>
              </w:rPr>
              <w:t xml:space="preserve"> minutes) + autour du projet les élèves apportent quelque chose réciprocité de l’échange</w:t>
            </w:r>
          </w:p>
        </w:tc>
        <w:tc>
          <w:tcPr>
            <w:tcW w:w="3544" w:type="dxa"/>
          </w:tcPr>
          <w:p w:rsidR="00E242D3" w:rsidRPr="00397F8F" w:rsidRDefault="00E242D3">
            <w:pPr>
              <w:pStyle w:val="Standard"/>
              <w:rPr>
                <w:b/>
                <w:color w:val="7030A0"/>
              </w:rPr>
            </w:pPr>
            <w:r w:rsidRPr="00397F8F">
              <w:rPr>
                <w:color w:val="7030A0"/>
              </w:rPr>
              <w:t xml:space="preserve">Un cadre d’interview qui  permet aux élèves </w:t>
            </w:r>
            <w:r w:rsidRPr="00397F8F">
              <w:rPr>
                <w:b/>
                <w:color w:val="7030A0"/>
              </w:rPr>
              <w:t>d’intervenir plus librement</w:t>
            </w:r>
            <w:r w:rsidRPr="00397F8F">
              <w:rPr>
                <w:color w:val="7030A0"/>
              </w:rPr>
              <w:t>,</w:t>
            </w:r>
            <w:r w:rsidR="00DA3A72">
              <w:rPr>
                <w:color w:val="7030A0"/>
              </w:rPr>
              <w:t xml:space="preserve"> </w:t>
            </w:r>
            <w:r w:rsidRPr="00397F8F">
              <w:rPr>
                <w:b/>
                <w:color w:val="7030A0"/>
              </w:rPr>
              <w:t>sous le contrôle du professeur.</w:t>
            </w:r>
          </w:p>
          <w:p w:rsidR="00E242D3" w:rsidRPr="00910127" w:rsidRDefault="00E242D3">
            <w:pPr>
              <w:pStyle w:val="Standard"/>
              <w:rPr>
                <w:b/>
                <w:color w:val="FF0000"/>
              </w:rPr>
            </w:pPr>
          </w:p>
          <w:p w:rsidR="00E242D3" w:rsidRDefault="00E242D3">
            <w:pPr>
              <w:pStyle w:val="Standard"/>
            </w:pPr>
            <w:r w:rsidRPr="00C3518F">
              <w:t>Préparation de la rencontre</w:t>
            </w:r>
            <w:r w:rsidRPr="009F24BD">
              <w:rPr>
                <w:b/>
              </w:rPr>
              <w:t xml:space="preserve"> en laissant  plus de marge de manœuvre aux élèves : </w:t>
            </w:r>
            <w:r>
              <w:t>-Questions</w:t>
            </w:r>
            <w:r w:rsidR="00A14ACD">
              <w:t xml:space="preserve"> </w:t>
            </w:r>
            <w:r>
              <w:t xml:space="preserve">plus </w:t>
            </w:r>
            <w:r w:rsidRPr="00C3518F">
              <w:rPr>
                <w:b/>
              </w:rPr>
              <w:t>ouverte</w:t>
            </w:r>
            <w:r>
              <w:rPr>
                <w:b/>
              </w:rPr>
              <w:t>s</w:t>
            </w:r>
            <w:r>
              <w:t>,  moins nombreuses</w:t>
            </w:r>
            <w:r w:rsidRPr="009F24BD">
              <w:t xml:space="preserve"> et </w:t>
            </w:r>
            <w:r w:rsidRPr="00C3518F">
              <w:rPr>
                <w:b/>
              </w:rPr>
              <w:t>plus littéraires</w:t>
            </w:r>
            <w:r>
              <w:t xml:space="preserve">   - O</w:t>
            </w:r>
            <w:r w:rsidRPr="009F24BD">
              <w:t>rganisation de l'échange</w:t>
            </w:r>
            <w:r w:rsidRPr="009F24BD">
              <w:rPr>
                <w:b/>
              </w:rPr>
              <w:t xml:space="preserve">. </w:t>
            </w:r>
          </w:p>
          <w:p w:rsidR="00E242D3" w:rsidRPr="009F24BD" w:rsidRDefault="00E242D3">
            <w:pPr>
              <w:pStyle w:val="Standard"/>
              <w:rPr>
                <w:color w:val="FF0000"/>
              </w:rPr>
            </w:pPr>
          </w:p>
        </w:tc>
        <w:tc>
          <w:tcPr>
            <w:tcW w:w="3686" w:type="dxa"/>
          </w:tcPr>
          <w:p w:rsidR="00E242D3" w:rsidRPr="00397F8F" w:rsidRDefault="00E242D3" w:rsidP="00F857E1">
            <w:pPr>
              <w:pStyle w:val="Standard"/>
              <w:rPr>
                <w:b/>
                <w:color w:val="7030A0"/>
              </w:rPr>
            </w:pPr>
            <w:r w:rsidRPr="00397F8F">
              <w:rPr>
                <w:color w:val="7030A0"/>
              </w:rPr>
              <w:t xml:space="preserve">Un </w:t>
            </w:r>
            <w:r w:rsidRPr="00397F8F">
              <w:rPr>
                <w:b/>
                <w:color w:val="7030A0"/>
              </w:rPr>
              <w:t>cadre d’interview ouvert</w:t>
            </w:r>
            <w:r w:rsidRPr="00397F8F">
              <w:rPr>
                <w:color w:val="7030A0"/>
              </w:rPr>
              <w:t xml:space="preserve"> qui laisse les élèves maîtres de l’interview, le </w:t>
            </w:r>
            <w:r w:rsidRPr="00397F8F">
              <w:rPr>
                <w:b/>
                <w:color w:val="7030A0"/>
              </w:rPr>
              <w:t>professeur  observe et si nécessaire régule.</w:t>
            </w:r>
          </w:p>
          <w:p w:rsidR="00E242D3" w:rsidRDefault="00E242D3" w:rsidP="00F857E1">
            <w:pPr>
              <w:pStyle w:val="Standard"/>
            </w:pPr>
            <w:r w:rsidRPr="00C3518F">
              <w:t xml:space="preserve">Préparation en </w:t>
            </w:r>
            <w:r w:rsidRPr="00C3518F">
              <w:rPr>
                <w:b/>
              </w:rPr>
              <w:t>autonomie</w:t>
            </w:r>
            <w:r w:rsidRPr="00C3518F">
              <w:t xml:space="preserve"> des questions</w:t>
            </w:r>
            <w:r w:rsidRPr="009F24BD">
              <w:rPr>
                <w:b/>
              </w:rPr>
              <w:t>, en s'assurant de l'organisation de l'échange et de la pertinence des questions</w:t>
            </w:r>
          </w:p>
        </w:tc>
      </w:tr>
    </w:tbl>
    <w:p w:rsidR="004C6434" w:rsidRDefault="004C6434" w:rsidP="003327FA">
      <w:pPr>
        <w:pStyle w:val="Standard"/>
        <w:spacing w:line="240" w:lineRule="auto"/>
      </w:pPr>
    </w:p>
    <w:sectPr w:rsidR="004C6434" w:rsidSect="002B634D">
      <w:pgSz w:w="16838" w:h="11906" w:orient="landscape"/>
      <w:pgMar w:top="56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B8" w:rsidRDefault="002014B8" w:rsidP="002B634D">
      <w:pPr>
        <w:spacing w:after="0" w:line="240" w:lineRule="auto"/>
      </w:pPr>
      <w:r>
        <w:separator/>
      </w:r>
    </w:p>
  </w:endnote>
  <w:endnote w:type="continuationSeparator" w:id="0">
    <w:p w:rsidR="002014B8" w:rsidRDefault="002014B8" w:rsidP="002B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B8" w:rsidRDefault="002014B8" w:rsidP="002B634D">
      <w:pPr>
        <w:spacing w:after="0" w:line="240" w:lineRule="auto"/>
      </w:pPr>
      <w:r>
        <w:separator/>
      </w:r>
    </w:p>
  </w:footnote>
  <w:footnote w:type="continuationSeparator" w:id="0">
    <w:p w:rsidR="002014B8" w:rsidRDefault="002014B8" w:rsidP="002B6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34"/>
    <w:rsid w:val="00043CFE"/>
    <w:rsid w:val="00083E5B"/>
    <w:rsid w:val="000930E3"/>
    <w:rsid w:val="002014B8"/>
    <w:rsid w:val="002321AA"/>
    <w:rsid w:val="00247462"/>
    <w:rsid w:val="002A1A2B"/>
    <w:rsid w:val="002B634D"/>
    <w:rsid w:val="002F44D7"/>
    <w:rsid w:val="00330508"/>
    <w:rsid w:val="003327FA"/>
    <w:rsid w:val="00343B7F"/>
    <w:rsid w:val="003972AA"/>
    <w:rsid w:val="00397F8F"/>
    <w:rsid w:val="003A561E"/>
    <w:rsid w:val="003C58B8"/>
    <w:rsid w:val="0041010D"/>
    <w:rsid w:val="004C6434"/>
    <w:rsid w:val="004F4F42"/>
    <w:rsid w:val="00527392"/>
    <w:rsid w:val="00562041"/>
    <w:rsid w:val="00606904"/>
    <w:rsid w:val="00695A15"/>
    <w:rsid w:val="006E677A"/>
    <w:rsid w:val="007047CD"/>
    <w:rsid w:val="007768EF"/>
    <w:rsid w:val="008413F9"/>
    <w:rsid w:val="00853D31"/>
    <w:rsid w:val="008812BA"/>
    <w:rsid w:val="0089557A"/>
    <w:rsid w:val="008B0C61"/>
    <w:rsid w:val="00910127"/>
    <w:rsid w:val="00920ABC"/>
    <w:rsid w:val="009521FB"/>
    <w:rsid w:val="009F24BD"/>
    <w:rsid w:val="00A05EE8"/>
    <w:rsid w:val="00A14ACD"/>
    <w:rsid w:val="00A203E8"/>
    <w:rsid w:val="00A43D24"/>
    <w:rsid w:val="00A77511"/>
    <w:rsid w:val="00A8680D"/>
    <w:rsid w:val="00B214C4"/>
    <w:rsid w:val="00C018B0"/>
    <w:rsid w:val="00C3518F"/>
    <w:rsid w:val="00C406B1"/>
    <w:rsid w:val="00C66A29"/>
    <w:rsid w:val="00D25829"/>
    <w:rsid w:val="00DA3A72"/>
    <w:rsid w:val="00DA72EA"/>
    <w:rsid w:val="00E04777"/>
    <w:rsid w:val="00E12F1E"/>
    <w:rsid w:val="00E242D3"/>
    <w:rsid w:val="00EB757B"/>
    <w:rsid w:val="00F00396"/>
    <w:rsid w:val="00F07AA8"/>
    <w:rsid w:val="00F857E1"/>
    <w:rsid w:val="00F8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A561E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  <w:lang w:eastAsia="en-US"/>
    </w:rPr>
  </w:style>
  <w:style w:type="character" w:customStyle="1" w:styleId="En-tteCar">
    <w:name w:val="En-tête Car"/>
    <w:basedOn w:val="Policepardfaut"/>
    <w:rsid w:val="003A561E"/>
  </w:style>
  <w:style w:type="character" w:customStyle="1" w:styleId="PieddepageCar">
    <w:name w:val="Pied de page Car"/>
    <w:basedOn w:val="Policepardfaut"/>
    <w:rsid w:val="003A561E"/>
  </w:style>
  <w:style w:type="paragraph" w:styleId="Titre">
    <w:name w:val="Title"/>
    <w:basedOn w:val="Standard"/>
    <w:next w:val="Corpsdetexte"/>
    <w:rsid w:val="003A561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Standard"/>
    <w:rsid w:val="003A561E"/>
    <w:pPr>
      <w:spacing w:after="120"/>
    </w:pPr>
  </w:style>
  <w:style w:type="paragraph" w:styleId="Liste">
    <w:name w:val="List"/>
    <w:basedOn w:val="Corpsdetexte"/>
    <w:rsid w:val="003A561E"/>
    <w:rPr>
      <w:rFonts w:cs="Mangal"/>
    </w:rPr>
  </w:style>
  <w:style w:type="paragraph" w:styleId="Lgende">
    <w:name w:val="caption"/>
    <w:basedOn w:val="Standard"/>
    <w:rsid w:val="003A56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A561E"/>
    <w:pPr>
      <w:suppressLineNumbers/>
    </w:pPr>
    <w:rPr>
      <w:rFonts w:cs="Mangal"/>
    </w:rPr>
  </w:style>
  <w:style w:type="paragraph" w:styleId="En-tte">
    <w:name w:val="header"/>
    <w:basedOn w:val="Standard"/>
    <w:rsid w:val="003A561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Standard"/>
    <w:rsid w:val="003A561E"/>
    <w:pPr>
      <w:suppressLineNumbers/>
      <w:tabs>
        <w:tab w:val="center" w:pos="4536"/>
        <w:tab w:val="right" w:pos="9072"/>
      </w:tabs>
      <w:spacing w:after="0" w:line="100" w:lineRule="atLeast"/>
    </w:pPr>
  </w:style>
  <w:style w:type="table" w:styleId="Grilledutableau">
    <w:name w:val="Table Grid"/>
    <w:basedOn w:val="TableauNormal"/>
    <w:uiPriority w:val="59"/>
    <w:rsid w:val="002B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B63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2B63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2B634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775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75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75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75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75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5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A561E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  <w:lang w:eastAsia="en-US"/>
    </w:rPr>
  </w:style>
  <w:style w:type="character" w:customStyle="1" w:styleId="En-tteCar">
    <w:name w:val="En-tête Car"/>
    <w:basedOn w:val="Policepardfaut"/>
    <w:rsid w:val="003A561E"/>
  </w:style>
  <w:style w:type="character" w:customStyle="1" w:styleId="PieddepageCar">
    <w:name w:val="Pied de page Car"/>
    <w:basedOn w:val="Policepardfaut"/>
    <w:rsid w:val="003A561E"/>
  </w:style>
  <w:style w:type="paragraph" w:styleId="Titre">
    <w:name w:val="Title"/>
    <w:basedOn w:val="Standard"/>
    <w:next w:val="Corpsdetexte"/>
    <w:rsid w:val="003A561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Standard"/>
    <w:rsid w:val="003A561E"/>
    <w:pPr>
      <w:spacing w:after="120"/>
    </w:pPr>
  </w:style>
  <w:style w:type="paragraph" w:styleId="Liste">
    <w:name w:val="List"/>
    <w:basedOn w:val="Corpsdetexte"/>
    <w:rsid w:val="003A561E"/>
    <w:rPr>
      <w:rFonts w:cs="Mangal"/>
    </w:rPr>
  </w:style>
  <w:style w:type="paragraph" w:styleId="Lgende">
    <w:name w:val="caption"/>
    <w:basedOn w:val="Standard"/>
    <w:rsid w:val="003A56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A561E"/>
    <w:pPr>
      <w:suppressLineNumbers/>
    </w:pPr>
    <w:rPr>
      <w:rFonts w:cs="Mangal"/>
    </w:rPr>
  </w:style>
  <w:style w:type="paragraph" w:styleId="En-tte">
    <w:name w:val="header"/>
    <w:basedOn w:val="Standard"/>
    <w:rsid w:val="003A561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Standard"/>
    <w:rsid w:val="003A561E"/>
    <w:pPr>
      <w:suppressLineNumbers/>
      <w:tabs>
        <w:tab w:val="center" w:pos="4536"/>
        <w:tab w:val="right" w:pos="9072"/>
      </w:tabs>
      <w:spacing w:after="0" w:line="100" w:lineRule="atLeast"/>
    </w:pPr>
  </w:style>
  <w:style w:type="table" w:styleId="Grilledutableau">
    <w:name w:val="Table Grid"/>
    <w:basedOn w:val="TableauNormal"/>
    <w:uiPriority w:val="59"/>
    <w:rsid w:val="002B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B63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2B63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2B634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775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75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75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75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75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7405-E905-4074-8AFD-653BB3AA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jany.sanfilippo1</dc:creator>
  <cp:lastModifiedBy>JANY</cp:lastModifiedBy>
  <cp:revision>3</cp:revision>
  <dcterms:created xsi:type="dcterms:W3CDTF">2016-03-16T21:43:00Z</dcterms:created>
  <dcterms:modified xsi:type="dcterms:W3CDTF">2016-03-16T21:51:00Z</dcterms:modified>
</cp:coreProperties>
</file>